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22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00" w:lineRule="exact"/>
        <w:ind w:left="177" w:hanging="178" w:hangingChars="31"/>
        <w:jc w:val="center"/>
        <w:textAlignment w:val="auto"/>
        <w:rPr>
          <w:rFonts w:hint="default" w:ascii="Times New Roman" w:hAnsi="Times New Roman" w:eastAsia="方正小标宋简体" w:cs="Times New Roman"/>
          <w:color w:val="FF0000"/>
          <w:w w:val="38"/>
          <w:sz w:val="152"/>
          <w:szCs w:val="152"/>
        </w:rPr>
      </w:pPr>
      <w:r>
        <w:rPr>
          <w:rFonts w:hint="default" w:ascii="Times New Roman" w:hAnsi="Times New Roman" w:eastAsia="方正小标宋简体" w:cs="Times New Roman"/>
          <w:color w:val="FF0000"/>
          <w:w w:val="38"/>
          <w:sz w:val="152"/>
          <w:szCs w:val="152"/>
        </w:rPr>
        <w:t>枣庄市市中区人民政府办公室文件</w:t>
      </w:r>
    </w:p>
    <w:p w14:paraId="1A616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国标楷体-GB/T 2312" w:cs="Times New Roman"/>
          <w:b/>
          <w:bCs/>
          <w:sz w:val="32"/>
          <w:szCs w:val="20"/>
          <w:lang w:eastAsia="zh-CN"/>
        </w:rPr>
      </w:pPr>
    </w:p>
    <w:p w14:paraId="4F794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00" w:lineRule="exact"/>
        <w:ind w:left="0" w:leftChars="0" w:right="0" w:rightChars="0" w:firstLine="0" w:firstLineChars="0"/>
        <w:jc w:val="center"/>
        <w:textAlignment w:val="auto"/>
        <w:rPr>
          <w:rStyle w:val="15"/>
          <w:rFonts w:hint="default" w:ascii="Times New Roman" w:hAnsi="Times New Roman" w:eastAsia="楷体_GB2312" w:cs="Times New Roman"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15"/>
          <w:rFonts w:hint="default" w:ascii="Times New Roman" w:hAnsi="Times New Roman" w:eastAsia="楷体_GB2312" w:cs="Times New Roman"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市中政办发〔2026〕1号</w:t>
      </w:r>
    </w:p>
    <w:p w14:paraId="74034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3944620</wp:posOffset>
                </wp:positionV>
                <wp:extent cx="5760085" cy="3175"/>
                <wp:effectExtent l="0" t="10795" r="12065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310.6pt;height:0.25pt;width:453.55pt;mso-position-horizontal-relative:page;mso-position-vertical-relative:page;z-index:251659264;mso-width-relative:page;mso-height-relative:page;" filled="f" stroked="t" coordsize="21600,21600" o:gfxdata="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7jia51wAAAAwBAAAPAAAAAAAAAAEAIAAAACIAAABkcnMvZG93bnJldi54bWxQSwECFAAUAAAA&#10;CACHTuJAhy1PtygCAABTBAAADgAAAAAAAAABACAAAAAmAQAAZHJzL2Uyb0RvYy54bWxQSwUGAAAA&#10;AAYABgBZAQAAwAUAAAAA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 w14:paraId="47FBFD7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24"/>
          <w:lang w:val="en-US" w:eastAsia="zh-CN" w:bidi="ar-SA"/>
        </w:rPr>
      </w:pPr>
    </w:p>
    <w:p w14:paraId="4E712CE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24"/>
          <w:lang w:val="en-US" w:eastAsia="zh-CN" w:bidi="ar-SA"/>
        </w:rPr>
        <w:t>枣庄市市中区人民政府办公室</w:t>
      </w:r>
    </w:p>
    <w:p w14:paraId="431AAFB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40A1"/>
          <w:spacing w:val="0"/>
          <w:sz w:val="39"/>
          <w:szCs w:val="39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24"/>
          <w:lang w:val="en-US" w:eastAsia="zh-CN" w:bidi="ar-SA"/>
        </w:rPr>
        <w:t>关于2025年度法治政府建设报告</w:t>
      </w:r>
    </w:p>
    <w:p w14:paraId="1A97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lang w:val="en-US" w:eastAsia="zh-CN"/>
        </w:rPr>
      </w:pPr>
    </w:p>
    <w:p w14:paraId="0C88F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中共枣庄市市中区委全面依法治区委员会办公室：</w:t>
      </w:r>
    </w:p>
    <w:p w14:paraId="799F057C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年，在区委、区政府的坚强领导下，在区委依法治区办的具体指导下，区政府办公室坚持以习近平新时代中国特色社会主义思想为指导，认真学习贯彻党的二十大和</w:t>
      </w:r>
      <w:r>
        <w:rPr>
          <w:rFonts w:hint="eastAsia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党的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二十届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中全会精神以及习近平法治思想，扎实开展党纪学习教育，全面落实《法治政府建设实施纲要（2021—2025年）》《枣庄市法治政府建设实施纲要（2021—2025年）》和市委关于法治政府建设的各项部署要求，以普法教育为先导、以依法行政为核心、以制度建设为保障，严格履行法治政府建设各项职责。现将202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年度法治政府建设情况报告如下：</w:t>
      </w:r>
    </w:p>
    <w:p w14:paraId="1AA7AFE2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一、主要举措与成效</w:t>
      </w:r>
    </w:p>
    <w:p w14:paraId="135091AC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健全完善政府机构职能体系，夯实法治根基。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坚持将法治政府建设作为战略性、基础性工程，纳入办公室工作全局统筹谋划。构建“一把手负总责、班子成员齐抓共管、科室各司其职”的责任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体系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。严格执行党组理论学习中心组学法、“第一议题”等制度，全年组织集体学法、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专题研讨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次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，深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入学习习近平法治思想“十一个坚持”核心要义及宪法、民法典、优化营商环境条例等重点法律法规，切实提升领导干部运用法治思维和法治方式深化改革、推动发展、化解矛盾、维护稳定的能力。</w:t>
      </w:r>
    </w:p>
    <w:p w14:paraId="1A9D5523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yellow"/>
          <w:lang w:eastAsia="zh-CN"/>
        </w:rPr>
      </w:pP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）健全行政决策程序，提升决策质效。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将依法决策贯穿于服务区政府决策全过程。严格落实重大行政决策公众参与、专家论证、风险评估、合法性审查、集体讨论决定程序。围绕全区中心工作和民生关切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今年以来，累计向上报送各类要情、约稿信息300余条，编发《政务信息快报》245期；1—9月被省政府办公厅综合采用105篇、国办综合采用14篇，其中获国办领导批示5篇。</w:t>
      </w:r>
    </w:p>
    <w:p w14:paraId="7C6B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Style w:val="15"/>
          <w:rFonts w:hint="default" w:ascii="Times New Roman" w:hAnsi="Times New Roman" w:eastAsia="楷体_GB2312" w:cs="Times New Roman"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（三）创新法治化工作机制，优化营商环境。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牵头推动法治化营商环境建设取得新突破。以《2025年市中区优化提升营商环境任务清单》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《关于推动企业高质量发展的十条措施》为抓手，构建政企常态化沟通机制，各项工作取得积极成效。一是用心用情服务企业。依托24人的企业服务团队，为55个重点项目提供帮办服务40余次。二是闭环办理企业诉求，2025年以来，共接收省接诉即办77件，办结件77件，满意率和解决率为100%。三是大力推动改革创新。完善全链条典型培树、区级领导领衔重大改革事项等推进机制，两个市级“揭榜挂帅”项目顺利推进。</w:t>
      </w:r>
    </w:p>
    <w:p w14:paraId="1B2B8F28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）强化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法治化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监督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机制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，确保依法履职。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充分发挥督查“利器”作用，将法治要求融入督查全过程。围绕《政府工作报告》分解任务、惠民实事、重点项目等，开展专项督查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30余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次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，印发督查通报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52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期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。高效督办市、区人大建议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73件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、政协提案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130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件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，办结率100%。严格落实“一岗双责”，加强对分管科室党员干部的日常监督管理与警示教育，营造风清气正的政治生态。自觉接受人大监督、民主监督、司法监督和社会监督。</w:t>
      </w:r>
    </w:p>
    <w:p w14:paraId="2BDF380C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（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五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）构建法治政府建设科技保障体系，赋能智慧治理。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深入推进数字政府建设。配合上级推动“高效办成一件事”重点事项全面落地，加快推进政务服务数字化。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积极推广使用数智镇街平台，已开通各镇街和有关部门单位账号权限，完成学历查询、居民生存状态核验等数据比对65万余次；协调组织各部门梳理用证事项并进行证照证明关联，形成市中区电子证照证明“用证”事项清单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截至11月底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，“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爱山东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已上线37个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高效办成一件事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事项入口，可办政务服务事项已达680项。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“爱山东”高频政务服务事项已实现两周一测试，今年稳定运行率保持100%，收到的“爱山东”工单的按时办结率和满意率均为100%。</w:t>
      </w:r>
    </w:p>
    <w:p w14:paraId="1CA2B5D6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Style w:val="1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）完善法治政府建设推进机制，压实主体责任。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高标准落实党政主要负责人履行推进法治建设第一责任人职责。党组书记、主任带头研学、带头述法、带头履职，主持制定并落实年度法治学习计划，构建“基础法律+专业法规+本地政策”三维学习体系。2025年12月，办公室组织召开内部专题述法报告会，领导班子成员及科室负责人全员进行现场或书面述法，并接受民主评议，实现以述法促履职、以法治强治理。将法治建设成效纳入干部年度考核评价体系，树立鲜明导向。</w:t>
      </w:r>
    </w:p>
    <w:p w14:paraId="40D600AD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二、存在的问题与不足</w:t>
      </w:r>
    </w:p>
    <w:p w14:paraId="3A474A80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区政府办公室在推动法治政府建设工作中，虽然取得了一定成效，但仍存在一些问题和不足。一是理论学习的“深化转化”有待加强。二是法治实践的“创新突破”有待提速。三是压力传导的“末梢激活”有待夯实。</w:t>
      </w:r>
    </w:p>
    <w:p w14:paraId="3C7D3660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三、党政主要负责人履行第一责任人职责情况</w:t>
      </w:r>
    </w:p>
    <w:p w14:paraId="7CFA3049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区政府办公室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主要负责人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严格履行推进法治建设第一责任人职责：</w:t>
      </w:r>
    </w:p>
    <w:p w14:paraId="26445218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一是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带头强化思想引领。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坚持将学习贯彻习近平法治思想作为首要政治任务，主持党组</w:t>
      </w:r>
      <w:r>
        <w:rPr>
          <w:rFonts w:hint="eastAsia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理论学习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中心组学习，带头研学、带头宣讲，筑牢法治信仰根基。</w:t>
      </w:r>
    </w:p>
    <w:p w14:paraId="72FD8D91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二是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带头推动任务落实。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将法治建设与办公室中心工作同部署、同推进、同考核。聚焦优化营商环境、规范行政决策、强化督查问效等关键环节，亲自部署、靠前指挥，确保各项法治任务落地见效。</w:t>
      </w:r>
    </w:p>
    <w:p w14:paraId="65010763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三是</w:t>
      </w:r>
      <w:r>
        <w:rPr>
          <w:rStyle w:val="1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带头抓好队伍建设。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将法治素养作为干部队伍建设的重要内容，健全学法制度，强化考核运用，在年度专题述法会上带头报告履职情况，接受评议监督，切实发挥了“头雁效应”。</w:t>
      </w:r>
    </w:p>
    <w:p w14:paraId="2D35B9BA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四、2026年度主要工作安排</w:t>
      </w:r>
    </w:p>
    <w:p w14:paraId="6A525DDF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2026年，区政府办公室将坚持以习近平法治思想为指引，锚定法治政府建设目标，补短板、强弱项、促提升，重点抓好以下工作：</w:t>
      </w:r>
    </w:p>
    <w:p w14:paraId="4A8A04D9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是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持续推进理论武装走深走实。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继续把学习贯彻习近平法治思想作为长期政治任务，坚持领导干部带头学、深入学，通过常态化开展专题研讨、实践调研等形式，不断巩固和深化学习成果。重点强化理论与实践的结合转化，推动党员干部在深化认识中提升站位，在把握要义中增强能力，切实把学习成效转化为运用法治思维谋划工作、运用法治方式破解难题的实际本领，持续锻造高素质专业化法治工作队伍。</w:t>
      </w:r>
    </w:p>
    <w:p w14:paraId="5A5AC3F0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是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持续完善制度机制规范运行。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继续严格履行党政主要负责人推进法治建设第一责任人职责，健全常态化研究、部署、督查工作机制。持续优化重大行政决策程序，严格制度要求，确保决策过程科学民主、决策结果合法有效。进一步完善政务公开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督查督办、优化营商环境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等制度体系，推动各项制度相互衔接、形成合力，持续提升政府工作法治化、规范化水平，为建设更高水平的法治政府奠定坚实制度基础。</w:t>
      </w:r>
    </w:p>
    <w:p w14:paraId="3510E1E8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是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持续推进“八五”普法纵深发展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坚持以习近平法治思想为根本指引，持续推动“八五”普法工作走深走实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依托线上线下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两种方式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，拓展普法新路径，提升普法教育的覆盖面与实效性。不断巩固尊法学法守法用法的社会共识，将普法成果持续转化为法治政府建设的实践动能，为开创全面依法治区新局面营造更加浓厚的法治氛围。</w:t>
      </w:r>
    </w:p>
    <w:p w14:paraId="53BD02F4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0709EAEB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60F9174C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0C435467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枣庄市市中区人民政府办公室</w:t>
      </w:r>
    </w:p>
    <w:p w14:paraId="60173863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202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年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月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日</w:t>
      </w:r>
    </w:p>
    <w:p w14:paraId="0A0C5F94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7DDFDF61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（此件公开发布）</w:t>
      </w:r>
    </w:p>
    <w:p w14:paraId="37AEB51A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</w:rPr>
      </w:pPr>
    </w:p>
    <w:p w14:paraId="7ADDC198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</w:rPr>
      </w:pPr>
    </w:p>
    <w:p w14:paraId="0004FC8F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</w:rPr>
      </w:pPr>
    </w:p>
    <w:p w14:paraId="48E1A654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</w:pPr>
    </w:p>
    <w:p w14:paraId="4419AFBB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</w:pPr>
    </w:p>
    <w:p w14:paraId="78CBA5BD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</w:pPr>
    </w:p>
    <w:tbl>
      <w:tblPr>
        <w:tblStyle w:val="13"/>
        <w:tblpPr w:leftFromText="180" w:rightFromText="180" w:vertAnchor="text" w:horzAnchor="page" w:tblpX="1672" w:tblpY="2923"/>
        <w:tblW w:w="873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 w14:paraId="61AAD5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26F3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枣庄市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 xml:space="preserve">市中区人民政府办公室         </w:t>
            </w:r>
            <w:r>
              <w:rPr>
                <w:rFonts w:hint="eastAsia" w:eastAsia="仿宋_GB2312" w:cs="Times New Roman"/>
                <w:b/>
                <w:bCs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 xml:space="preserve"> 202</w:t>
            </w:r>
            <w:r>
              <w:rPr>
                <w:rFonts w:hint="eastAsia" w:eastAsia="仿宋_GB2312" w:cs="Times New Roman"/>
                <w:b/>
                <w:bCs/>
                <w:sz w:val="30"/>
                <w:szCs w:val="3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eastAsia="仿宋_GB2312" w:cs="Times New Roman"/>
                <w:b/>
                <w:bCs/>
                <w:sz w:val="30"/>
                <w:szCs w:val="3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eastAsia="仿宋_GB2312" w:cs="Times New Roman"/>
                <w:b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日印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发</w:t>
            </w:r>
          </w:p>
        </w:tc>
      </w:tr>
    </w:tbl>
    <w:p w14:paraId="0FB52ACB">
      <w:pPr>
        <w:pStyle w:val="12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</w:pPr>
    </w:p>
    <w:sectPr>
      <w:footerReference r:id="rId3" w:type="default"/>
      <w:pgSz w:w="11906" w:h="16838"/>
      <w:pgMar w:top="1644" w:right="1644" w:bottom="1644" w:left="1644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C4E287-E28B-41FE-809C-201F99882E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8E77802-4BD7-4EA4-853B-1E295AA3B6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2C1F155-20F0-48C2-92B3-B1334B9EAECE}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7E4038B2-B6FD-4253-BFA6-08D70E9C4FA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51BE7C5-5CC8-42BF-B8FD-1E31CF0B25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5CF92414-75F5-44C2-90AB-52E650ABEEF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053C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FAAF8">
                          <w:pPr>
                            <w:pStyle w:val="9"/>
                            <w:rPr>
                              <w:rFonts w:hint="eastAsia" w:ascii="Times New Roman" w:hAnsi="Times New Roman" w:eastAsia="仿宋_GB2312" w:cs="Times New Roman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eastAsia="仿宋_GB2312" w:cs="Times New Roman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FAAF8">
                    <w:pPr>
                      <w:pStyle w:val="9"/>
                      <w:rPr>
                        <w:rFonts w:hint="eastAsia" w:ascii="Times New Roman" w:hAnsi="Times New Roman" w:eastAsia="仿宋_GB2312" w:cs="Times New Roman"/>
                        <w:b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eastAsia="仿宋_GB2312" w:cs="Times New Roman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ZTE3MDc2NTkyYjI5OTgyYjZhYTUzNDkxZGMxMGQifQ=="/>
  </w:docVars>
  <w:rsids>
    <w:rsidRoot w:val="00000000"/>
    <w:rsid w:val="06AC6C10"/>
    <w:rsid w:val="08FE7CE0"/>
    <w:rsid w:val="096E3588"/>
    <w:rsid w:val="09C23821"/>
    <w:rsid w:val="0CD33899"/>
    <w:rsid w:val="0DF30D4B"/>
    <w:rsid w:val="0DF953E5"/>
    <w:rsid w:val="0E3D28EA"/>
    <w:rsid w:val="0FB01874"/>
    <w:rsid w:val="10DA4830"/>
    <w:rsid w:val="138A4FA5"/>
    <w:rsid w:val="15672B90"/>
    <w:rsid w:val="1A044304"/>
    <w:rsid w:val="1AC112E1"/>
    <w:rsid w:val="1CFE1CD3"/>
    <w:rsid w:val="2185500C"/>
    <w:rsid w:val="250761C1"/>
    <w:rsid w:val="277C537A"/>
    <w:rsid w:val="27EA3CF9"/>
    <w:rsid w:val="2BB23003"/>
    <w:rsid w:val="2FC81E15"/>
    <w:rsid w:val="30852196"/>
    <w:rsid w:val="30FD57EA"/>
    <w:rsid w:val="33B50B63"/>
    <w:rsid w:val="38363CC7"/>
    <w:rsid w:val="38FFE32E"/>
    <w:rsid w:val="3E5B2C3C"/>
    <w:rsid w:val="432A0B58"/>
    <w:rsid w:val="44AD5392"/>
    <w:rsid w:val="465B0D66"/>
    <w:rsid w:val="46BB6902"/>
    <w:rsid w:val="47C55C83"/>
    <w:rsid w:val="4AB01073"/>
    <w:rsid w:val="4B385BDF"/>
    <w:rsid w:val="4BD61903"/>
    <w:rsid w:val="4D616D14"/>
    <w:rsid w:val="51931978"/>
    <w:rsid w:val="5215673F"/>
    <w:rsid w:val="5278698A"/>
    <w:rsid w:val="529B767D"/>
    <w:rsid w:val="52E83027"/>
    <w:rsid w:val="533F163E"/>
    <w:rsid w:val="562826B7"/>
    <w:rsid w:val="5DB95CFE"/>
    <w:rsid w:val="5F533468"/>
    <w:rsid w:val="64B47243"/>
    <w:rsid w:val="6703796A"/>
    <w:rsid w:val="67A42206"/>
    <w:rsid w:val="69C30065"/>
    <w:rsid w:val="6A0605CF"/>
    <w:rsid w:val="6A072428"/>
    <w:rsid w:val="6DAA64DF"/>
    <w:rsid w:val="6FAF14A2"/>
    <w:rsid w:val="6FBF48A8"/>
    <w:rsid w:val="70D053CF"/>
    <w:rsid w:val="71395401"/>
    <w:rsid w:val="72414F06"/>
    <w:rsid w:val="726C42BE"/>
    <w:rsid w:val="72FA210A"/>
    <w:rsid w:val="74BC670C"/>
    <w:rsid w:val="7536550F"/>
    <w:rsid w:val="758E216C"/>
    <w:rsid w:val="75979623"/>
    <w:rsid w:val="775F15F9"/>
    <w:rsid w:val="77DF305F"/>
    <w:rsid w:val="78534867"/>
    <w:rsid w:val="79F7091E"/>
    <w:rsid w:val="7AC272FA"/>
    <w:rsid w:val="7AF655C3"/>
    <w:rsid w:val="7B704D90"/>
    <w:rsid w:val="7CEFB2B5"/>
    <w:rsid w:val="7D316B8F"/>
    <w:rsid w:val="7F95FFA1"/>
    <w:rsid w:val="AF1D3D22"/>
    <w:rsid w:val="BDBFE955"/>
    <w:rsid w:val="BF9EB15D"/>
    <w:rsid w:val="FCD98A82"/>
    <w:rsid w:val="FDFD1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6">
    <w:name w:val="Body Text"/>
    <w:basedOn w:val="1"/>
    <w:next w:val="7"/>
    <w:qFormat/>
    <w:uiPriority w:val="1"/>
    <w:pPr>
      <w:ind w:left="268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7">
    <w:name w:val="Body Text First Indent 2"/>
    <w:basedOn w:val="8"/>
    <w:next w:val="1"/>
    <w:qFormat/>
    <w:uiPriority w:val="99"/>
    <w:pPr>
      <w:spacing w:after="0"/>
      <w:ind w:left="0" w:leftChars="0" w:firstLine="420" w:firstLineChars="200"/>
    </w:pPr>
    <w:rPr>
      <w:rFonts w:eastAsia="仿宋_GB2312"/>
      <w:sz w:val="32"/>
      <w:szCs w:val="32"/>
    </w:rPr>
  </w:style>
  <w:style w:type="paragraph" w:styleId="8">
    <w:name w:val="Body Text Indent"/>
    <w:basedOn w:val="1"/>
    <w:next w:val="5"/>
    <w:semiHidden/>
    <w:qFormat/>
    <w:uiPriority w:val="99"/>
    <w:pPr>
      <w:spacing w:after="12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5f52f3ec-96b4-419a-aa02-52470868410a</errorID>
      <errorWord xmlns="http://schemas.wps.cn/vas-ai-hub/contract-review">优化营商环境条例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《优化营商环境条例》</item>
      </candidateList>
      <explain xmlns="http://schemas.wps.cn/vas-ai-hub/contract-review">完整法律法规名称需要加书名号，请注意检查。</explain>
      <paraID xmlns="http://schemas.wps.cn/vas-ai-hub/contract-review">1C55A0DD</paraID>
      <start xmlns="http://schemas.wps.cn/vas-ai-hub/contract-review">163</start>
      <end xmlns="http://schemas.wps.cn/vas-ai-hub/contract-review">171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160626ae-63e1-43db-85c0-aa2460e7225e</errorID>
      <errorWord xmlns="http://schemas.wps.cn/vas-ai-hub/contract-review">实战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实践</item>
      </candidateList>
      <explain xmlns="http://schemas.wps.cn/vas-ai-hub/contract-review">❶〈动〉实行（自己的主张）；履行（自己的诺言）。❷〈名〉人们改造自然和改造社会的有意识的活动：～出真知｜～是检验真理的唯一标准。</explain>
      <paraID xmlns="http://schemas.wps.cn/vas-ai-hub/contract-review">471B2313</paraID>
      <start xmlns="http://schemas.wps.cn/vas-ai-hub/contract-review">66</start>
      <end xmlns="http://schemas.wps.cn/vas-ai-hub/contract-review">68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c47382-90e0-4d80-89b2-15ca429325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2617</Words>
  <Characters>2703</Characters>
  <Lines>0</Lines>
  <Paragraphs>0</Paragraphs>
  <TotalTime>11</TotalTime>
  <ScaleCrop>false</ScaleCrop>
  <LinksUpToDate>false</LinksUpToDate>
  <CharactersWithSpaces>2739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asus</dc:creator>
  <cp:lastModifiedBy>WPS_1696590446</cp:lastModifiedBy>
  <cp:lastPrinted>2026-01-05T15:52:00Z</cp:lastPrinted>
  <dcterms:modified xsi:type="dcterms:W3CDTF">2026-06-26T08:04:52Z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DF5DBD8B7C57288B33434E69B1AE71B5</vt:lpwstr>
  </property>
  <property fmtid="{D5CDD505-2E9C-101B-9397-08002B2CF9AE}" pid="4" name="KSOTemplateDocerSaveRecord">
    <vt:lpwstr>eyJoZGlkIjoiNDkzYTZlMjY4MTAyODBkNmE2OTFiNzgyMTI3OTE1ZjYiLCJ1c2VySWQiOiIxNTQ4MDkzMDc1In0=</vt:lpwstr>
  </property>
</Properties>
</file>